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3" w:rsidRPr="00A16948" w:rsidRDefault="00A16948" w:rsidP="00A16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94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16948" w:rsidRPr="00A16948" w:rsidRDefault="00A16948" w:rsidP="00A16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948">
        <w:rPr>
          <w:rFonts w:ascii="Times New Roman" w:hAnsi="Times New Roman" w:cs="Times New Roman"/>
          <w:sz w:val="24"/>
          <w:szCs w:val="24"/>
        </w:rPr>
        <w:t xml:space="preserve">К приказу №  </w:t>
      </w:r>
      <w:r w:rsidR="00747FEB">
        <w:rPr>
          <w:rFonts w:ascii="Times New Roman" w:hAnsi="Times New Roman" w:cs="Times New Roman"/>
          <w:sz w:val="24"/>
          <w:szCs w:val="24"/>
        </w:rPr>
        <w:t xml:space="preserve">309  </w:t>
      </w:r>
      <w:r w:rsidRPr="00A16948">
        <w:rPr>
          <w:rFonts w:ascii="Times New Roman" w:hAnsi="Times New Roman" w:cs="Times New Roman"/>
          <w:sz w:val="24"/>
          <w:szCs w:val="24"/>
        </w:rPr>
        <w:t xml:space="preserve"> от  </w:t>
      </w:r>
      <w:r w:rsidR="00EA2ED9">
        <w:rPr>
          <w:rFonts w:ascii="Times New Roman" w:hAnsi="Times New Roman" w:cs="Times New Roman"/>
          <w:sz w:val="24"/>
          <w:szCs w:val="24"/>
        </w:rPr>
        <w:t>«01» сентября 2016</w:t>
      </w:r>
    </w:p>
    <w:p w:rsidR="0021670F" w:rsidRDefault="0021670F" w:rsidP="00216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AE2" w:rsidRPr="0021670F" w:rsidRDefault="006A6D79" w:rsidP="00216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670F">
        <w:rPr>
          <w:rFonts w:ascii="Times New Roman" w:hAnsi="Times New Roman" w:cs="Times New Roman"/>
          <w:b/>
          <w:sz w:val="24"/>
          <w:szCs w:val="24"/>
        </w:rPr>
        <w:t>Карта</w:t>
      </w:r>
      <w:r w:rsidR="00A16948" w:rsidRPr="0021670F">
        <w:rPr>
          <w:rFonts w:ascii="Times New Roman" w:hAnsi="Times New Roman" w:cs="Times New Roman"/>
          <w:b/>
          <w:sz w:val="24"/>
          <w:szCs w:val="24"/>
        </w:rPr>
        <w:t xml:space="preserve"> коррупционных рисков ГБОУ СОШ № 96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701"/>
        <w:gridCol w:w="5051"/>
        <w:gridCol w:w="1186"/>
        <w:gridCol w:w="4471"/>
      </w:tblGrid>
      <w:tr w:rsidR="00A16948" w:rsidRPr="00A16948" w:rsidTr="004E46B1">
        <w:tc>
          <w:tcPr>
            <w:tcW w:w="540" w:type="dxa"/>
          </w:tcPr>
          <w:p w:rsidR="000C0F7A" w:rsidRPr="00A16948" w:rsidRDefault="00A16948" w:rsidP="000C0F7A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120" w:type="dxa"/>
          </w:tcPr>
          <w:p w:rsidR="000C0F7A" w:rsidRPr="00EF148C" w:rsidRDefault="000C0F7A" w:rsidP="000C0F7A">
            <w:pPr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proofErr w:type="spellStart"/>
            <w:r w:rsidRPr="00EF148C"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Коррупционно</w:t>
            </w:r>
            <w:proofErr w:type="spellEnd"/>
            <w:r w:rsidRPr="00EF148C"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-опасные</w:t>
            </w:r>
          </w:p>
          <w:p w:rsidR="000C0F7A" w:rsidRPr="00A16948" w:rsidRDefault="000C0F7A" w:rsidP="000C0F7A">
            <w:pPr>
              <w:jc w:val="center"/>
            </w:pPr>
            <w:r w:rsidRPr="00EF148C"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полномочия</w:t>
            </w:r>
          </w:p>
        </w:tc>
        <w:tc>
          <w:tcPr>
            <w:tcW w:w="1701" w:type="dxa"/>
          </w:tcPr>
          <w:p w:rsidR="000C0F7A" w:rsidRPr="00A16948" w:rsidRDefault="000C0F7A" w:rsidP="000C0F7A">
            <w:pPr>
              <w:jc w:val="center"/>
            </w:pPr>
            <w:r w:rsidRPr="00EF148C"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</w:t>
            </w:r>
          </w:p>
        </w:tc>
        <w:tc>
          <w:tcPr>
            <w:tcW w:w="5051" w:type="dxa"/>
          </w:tcPr>
          <w:p w:rsidR="000C0F7A" w:rsidRPr="00A16948" w:rsidRDefault="000C0F7A" w:rsidP="000C0F7A">
            <w:pPr>
              <w:jc w:val="center"/>
            </w:pPr>
            <w:r w:rsidRPr="00EF148C"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Типовые ситуации</w:t>
            </w:r>
          </w:p>
        </w:tc>
        <w:tc>
          <w:tcPr>
            <w:tcW w:w="1186" w:type="dxa"/>
          </w:tcPr>
          <w:p w:rsidR="000C0F7A" w:rsidRPr="00A16948" w:rsidRDefault="000C0F7A" w:rsidP="000C0F7A">
            <w:pPr>
              <w:jc w:val="center"/>
            </w:pPr>
            <w:r w:rsidRPr="00EF148C"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471" w:type="dxa"/>
          </w:tcPr>
          <w:p w:rsidR="000C0F7A" w:rsidRPr="00A16948" w:rsidRDefault="000C0F7A" w:rsidP="000C0F7A">
            <w:pPr>
              <w:jc w:val="center"/>
            </w:pPr>
            <w:r w:rsidRPr="00EF148C">
              <w:rPr>
                <w:rFonts w:ascii="Times New Roman" w:eastAsia="Times New Roman" w:hAnsi="Times New Roman" w:cs="Times New Roman"/>
                <w:bCs/>
                <w:color w:val="001919"/>
                <w:sz w:val="24"/>
                <w:szCs w:val="24"/>
                <w:bdr w:val="none" w:sz="0" w:space="0" w:color="auto" w:frame="1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A16948" w:rsidTr="004E46B1">
        <w:tc>
          <w:tcPr>
            <w:tcW w:w="540" w:type="dxa"/>
          </w:tcPr>
          <w:p w:rsidR="000C0F7A" w:rsidRPr="004E46B1" w:rsidRDefault="000C0F7A" w:rsidP="004E46B1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0C0F7A" w:rsidRDefault="000C0F7A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Организация деятельности образовательной организации</w:t>
            </w:r>
          </w:p>
        </w:tc>
        <w:tc>
          <w:tcPr>
            <w:tcW w:w="1701" w:type="dxa"/>
          </w:tcPr>
          <w:p w:rsidR="000C0F7A" w:rsidRPr="00EF148C" w:rsidRDefault="000C0F7A" w:rsidP="007D40CC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Директор, заместители директора</w:t>
            </w:r>
            <w:r w:rsidR="00503D25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, учителя, классные руководители</w:t>
            </w:r>
          </w:p>
          <w:p w:rsidR="000C0F7A" w:rsidRDefault="000C0F7A" w:rsidP="007D40CC"/>
        </w:tc>
        <w:tc>
          <w:tcPr>
            <w:tcW w:w="5051" w:type="dxa"/>
          </w:tcPr>
          <w:p w:rsidR="000C0F7A" w:rsidRDefault="000C0F7A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186" w:type="dxa"/>
          </w:tcPr>
          <w:p w:rsidR="000C0F7A" w:rsidRDefault="000C0F7A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471" w:type="dxa"/>
          </w:tcPr>
          <w:p w:rsidR="000C0F7A" w:rsidRPr="00EF148C" w:rsidRDefault="000C0F7A" w:rsidP="007D40CC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Информационная открытость деятельности образовательной организации.</w:t>
            </w:r>
          </w:p>
          <w:p w:rsidR="000C0F7A" w:rsidRPr="00EF148C" w:rsidRDefault="000C0F7A" w:rsidP="007D40CC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Соблюдение, утвержденной антикоррупционной политики образовательной организации.</w:t>
            </w:r>
          </w:p>
          <w:p w:rsidR="000C0F7A" w:rsidRDefault="000C0F7A" w:rsidP="007D40CC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A16948" w:rsidTr="004E46B1">
        <w:tc>
          <w:tcPr>
            <w:tcW w:w="540" w:type="dxa"/>
          </w:tcPr>
          <w:p w:rsidR="000C0F7A" w:rsidRDefault="000C0F7A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0C0F7A" w:rsidRDefault="000C0F7A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Деятельность образовательной организации</w:t>
            </w:r>
          </w:p>
        </w:tc>
        <w:tc>
          <w:tcPr>
            <w:tcW w:w="1701" w:type="dxa"/>
          </w:tcPr>
          <w:p w:rsidR="000C0F7A" w:rsidRDefault="00A16948" w:rsidP="00A16948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Педагогичес</w:t>
            </w:r>
            <w:proofErr w:type="spellEnd"/>
            <w:r w:rsidR="004E46B1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5051" w:type="dxa"/>
          </w:tcPr>
          <w:p w:rsidR="000C0F7A" w:rsidRDefault="000C0F7A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1186" w:type="dxa"/>
          </w:tcPr>
          <w:p w:rsidR="000C0F7A" w:rsidRDefault="000C0F7A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471" w:type="dxa"/>
          </w:tcPr>
          <w:p w:rsidR="000C0F7A" w:rsidRPr="00EF148C" w:rsidRDefault="000C0F7A" w:rsidP="00A16948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Информационная открытость деятельности образовательной организации.</w:t>
            </w:r>
          </w:p>
          <w:p w:rsidR="000C0F7A" w:rsidRPr="00EF148C" w:rsidRDefault="000C0F7A" w:rsidP="00A16948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Соблюдение, утвержденной антикоррупционной политики образовательной организации.</w:t>
            </w:r>
          </w:p>
          <w:p w:rsidR="000C0F7A" w:rsidRDefault="000C0F7A" w:rsidP="000C0F7A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A16948" w:rsidTr="004E46B1">
        <w:tc>
          <w:tcPr>
            <w:tcW w:w="540" w:type="dxa"/>
          </w:tcPr>
          <w:p w:rsidR="000C0F7A" w:rsidRDefault="000C0F7A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0C0F7A" w:rsidRDefault="000C66C1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Принятие на работу </w:t>
            </w: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сотрудников</w:t>
            </w:r>
          </w:p>
        </w:tc>
        <w:tc>
          <w:tcPr>
            <w:tcW w:w="1701" w:type="dxa"/>
          </w:tcPr>
          <w:p w:rsidR="000C0F7A" w:rsidRDefault="000C66C1" w:rsidP="00A16948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 xml:space="preserve">Директор, секретарь </w:t>
            </w:r>
          </w:p>
        </w:tc>
        <w:tc>
          <w:tcPr>
            <w:tcW w:w="5051" w:type="dxa"/>
          </w:tcPr>
          <w:p w:rsidR="000C66C1" w:rsidRPr="00EF148C" w:rsidRDefault="000C66C1" w:rsidP="000C66C1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Предоставление не предусмотренных законом преимуществ (протекционизм, </w:t>
            </w: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семейственность) для поступления на работу в образовательную организацию.</w:t>
            </w:r>
          </w:p>
          <w:p w:rsidR="000C0F7A" w:rsidRDefault="000C0F7A"/>
        </w:tc>
        <w:tc>
          <w:tcPr>
            <w:tcW w:w="1186" w:type="dxa"/>
          </w:tcPr>
          <w:p w:rsidR="000C0F7A" w:rsidRPr="000C66C1" w:rsidRDefault="000C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</w:t>
            </w:r>
          </w:p>
        </w:tc>
        <w:tc>
          <w:tcPr>
            <w:tcW w:w="4471" w:type="dxa"/>
          </w:tcPr>
          <w:p w:rsidR="000C66C1" w:rsidRPr="00EF148C" w:rsidRDefault="000C66C1" w:rsidP="00A16948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Разъяснительная работа с ответственными лицами о мерах </w:t>
            </w: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ответственности за совершение коррупционных правонарушений.</w:t>
            </w:r>
          </w:p>
          <w:p w:rsidR="000C0F7A" w:rsidRDefault="000C66C1" w:rsidP="000C66C1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Проведение собеседования при приеме на работу директором образовательной организации.</w:t>
            </w:r>
          </w:p>
        </w:tc>
      </w:tr>
      <w:tr w:rsidR="00A16948" w:rsidTr="004E46B1">
        <w:tc>
          <w:tcPr>
            <w:tcW w:w="540" w:type="dxa"/>
          </w:tcPr>
          <w:p w:rsidR="000C0F7A" w:rsidRDefault="000C0F7A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0C0F7A" w:rsidRDefault="004E4B60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Работа со служебной информацией</w:t>
            </w:r>
          </w:p>
        </w:tc>
        <w:tc>
          <w:tcPr>
            <w:tcW w:w="1701" w:type="dxa"/>
          </w:tcPr>
          <w:p w:rsidR="004E4B60" w:rsidRPr="00EF148C" w:rsidRDefault="004E4B60" w:rsidP="004E4B60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Директор, заместители директора,</w:t>
            </w:r>
          </w:p>
          <w:p w:rsidR="000C0F7A" w:rsidRDefault="00503D25" w:rsidP="004E4B60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</w:t>
            </w:r>
            <w:r w:rsidR="004E4B60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едагогичес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-</w:t>
            </w:r>
            <w:r w:rsidR="004E4B60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кие</w:t>
            </w:r>
            <w:proofErr w:type="gramEnd"/>
            <w:r w:rsidR="004E4B60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5051" w:type="dxa"/>
          </w:tcPr>
          <w:p w:rsidR="004E4B60" w:rsidRPr="00EF148C" w:rsidRDefault="004E4B60" w:rsidP="004E4B60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4E4B60" w:rsidRPr="00EF148C" w:rsidRDefault="004E4B60" w:rsidP="004E4B60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Попытка несанкционированного доступа к информационным ресурсам.</w:t>
            </w:r>
          </w:p>
          <w:p w:rsidR="000C0F7A" w:rsidRDefault="004E4B60" w:rsidP="004E4B60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Замалчивание информации</w:t>
            </w:r>
            <w:r w:rsidR="000F2AE7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0C0F7A" w:rsidRDefault="004E4B60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471" w:type="dxa"/>
          </w:tcPr>
          <w:p w:rsidR="004E4B60" w:rsidRPr="00EF148C" w:rsidRDefault="004E4B60" w:rsidP="000F2AE7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Соблюдение, утвержденной антикоррупционной политики образовательной организации.</w:t>
            </w:r>
          </w:p>
          <w:p w:rsidR="004E4B60" w:rsidRPr="00EF148C" w:rsidRDefault="004E4B60" w:rsidP="000F2AE7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  <w:p w:rsidR="000C0F7A" w:rsidRDefault="004E4B60" w:rsidP="004E4B60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4E4B60" w:rsidTr="004E46B1">
        <w:tc>
          <w:tcPr>
            <w:tcW w:w="540" w:type="dxa"/>
          </w:tcPr>
          <w:p w:rsidR="004E4B60" w:rsidRDefault="004E4B60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4E4B60" w:rsidRDefault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Работа с обращениями юридических и физических лиц</w:t>
            </w:r>
          </w:p>
        </w:tc>
        <w:tc>
          <w:tcPr>
            <w:tcW w:w="1701" w:type="dxa"/>
          </w:tcPr>
          <w:p w:rsidR="00CD32A4" w:rsidRPr="00EF148C" w:rsidRDefault="00CD32A4" w:rsidP="00CD32A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Директор,</w:t>
            </w:r>
          </w:p>
          <w:p w:rsidR="00CD32A4" w:rsidRPr="00EF148C" w:rsidRDefault="00CD32A4" w:rsidP="00CD32A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заместители директора,</w:t>
            </w:r>
          </w:p>
          <w:p w:rsidR="004E4B60" w:rsidRDefault="00CD32A4" w:rsidP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лица, </w:t>
            </w:r>
            <w:proofErr w:type="gramStart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ответствен</w:t>
            </w:r>
            <w:r w:rsidR="00503D25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-</w:t>
            </w:r>
            <w:proofErr w:type="spellStart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за рассмотрение обращений</w:t>
            </w:r>
          </w:p>
        </w:tc>
        <w:tc>
          <w:tcPr>
            <w:tcW w:w="5051" w:type="dxa"/>
          </w:tcPr>
          <w:p w:rsidR="00CD32A4" w:rsidRPr="00EF148C" w:rsidRDefault="00CD32A4" w:rsidP="00CD32A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 и юридических лиц.</w:t>
            </w:r>
          </w:p>
          <w:p w:rsidR="004E4B60" w:rsidRDefault="00CD32A4" w:rsidP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1186" w:type="dxa"/>
          </w:tcPr>
          <w:p w:rsidR="004E4B60" w:rsidRDefault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471" w:type="dxa"/>
          </w:tcPr>
          <w:p w:rsidR="00CD32A4" w:rsidRPr="00EF148C" w:rsidRDefault="00CD32A4" w:rsidP="000F2AE7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Разъяснительная работа.</w:t>
            </w:r>
          </w:p>
          <w:p w:rsidR="00CD32A4" w:rsidRPr="00EF148C" w:rsidRDefault="00CD32A4" w:rsidP="000F2AE7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Соблюдение административного регламента предоставления услуги.</w:t>
            </w:r>
          </w:p>
          <w:p w:rsidR="00CD32A4" w:rsidRPr="00EF148C" w:rsidRDefault="00CD32A4" w:rsidP="000F2AE7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Соблюдение установленного порядка рассмотрения обращений граждан.</w:t>
            </w:r>
          </w:p>
          <w:p w:rsidR="004E4B60" w:rsidRDefault="00CD32A4" w:rsidP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Контроль рассмотрения обращений.</w:t>
            </w:r>
          </w:p>
        </w:tc>
      </w:tr>
      <w:tr w:rsidR="004E4B60" w:rsidTr="004E46B1">
        <w:tc>
          <w:tcPr>
            <w:tcW w:w="540" w:type="dxa"/>
          </w:tcPr>
          <w:p w:rsidR="004E4B60" w:rsidRDefault="004E4B60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4E4B60" w:rsidRDefault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1701" w:type="dxa"/>
          </w:tcPr>
          <w:p w:rsidR="00CD32A4" w:rsidRPr="00EF148C" w:rsidRDefault="00CD32A4" w:rsidP="00CD32A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Директор,</w:t>
            </w:r>
          </w:p>
          <w:p w:rsidR="00CD32A4" w:rsidRPr="00EF148C" w:rsidRDefault="00CD32A4" w:rsidP="00CD32A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заместители директора,</w:t>
            </w:r>
          </w:p>
          <w:p w:rsidR="004E4B60" w:rsidRDefault="000F2AE7" w:rsidP="000F2AE7"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работники у</w:t>
            </w:r>
            <w:r w:rsidR="00CD32A4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чреждения, уполномоченные директором представлять </w:t>
            </w:r>
            <w:r w:rsidR="00CD32A4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интересы</w:t>
            </w:r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ОУ</w:t>
            </w:r>
            <w:r w:rsidR="00CD32A4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1" w:type="dxa"/>
          </w:tcPr>
          <w:p w:rsidR="004E4B60" w:rsidRDefault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186" w:type="dxa"/>
          </w:tcPr>
          <w:p w:rsidR="004E4B60" w:rsidRDefault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471" w:type="dxa"/>
          </w:tcPr>
          <w:p w:rsidR="00CD32A4" w:rsidRPr="00EF148C" w:rsidRDefault="00CD32A4" w:rsidP="000F2AE7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Соблюдение, утвержденной антикоррупционной политики образовательной организации.</w:t>
            </w:r>
          </w:p>
          <w:p w:rsidR="004E4B60" w:rsidRDefault="00CD32A4" w:rsidP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CD32A4" w:rsidTr="004E46B1">
        <w:tc>
          <w:tcPr>
            <w:tcW w:w="540" w:type="dxa"/>
          </w:tcPr>
          <w:p w:rsidR="00CD32A4" w:rsidRDefault="00CD32A4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CD32A4" w:rsidRDefault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1701" w:type="dxa"/>
          </w:tcPr>
          <w:p w:rsidR="00CD32A4" w:rsidRDefault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Директор</w:t>
            </w:r>
            <w:r w:rsidR="000F2AE7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, заместитель директора по АХР</w:t>
            </w:r>
          </w:p>
        </w:tc>
        <w:tc>
          <w:tcPr>
            <w:tcW w:w="5051" w:type="dxa"/>
          </w:tcPr>
          <w:p w:rsidR="00CD32A4" w:rsidRDefault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186" w:type="dxa"/>
          </w:tcPr>
          <w:p w:rsidR="00CD32A4" w:rsidRDefault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471" w:type="dxa"/>
          </w:tcPr>
          <w:p w:rsidR="00CD32A4" w:rsidRPr="00EF148C" w:rsidRDefault="00CD32A4" w:rsidP="0074231C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Привлечение к принятию решений представителей</w:t>
            </w:r>
            <w:r w:rsidR="0074231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231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="0074231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, родительской общественности</w:t>
            </w: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.</w:t>
            </w:r>
          </w:p>
          <w:p w:rsidR="00CD32A4" w:rsidRPr="00EF148C" w:rsidRDefault="00CD32A4" w:rsidP="0074231C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</w:t>
            </w:r>
            <w:r w:rsidR="0074231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и противодействия коррупции в у</w:t>
            </w: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чреждении.</w:t>
            </w:r>
          </w:p>
          <w:p w:rsidR="00CD32A4" w:rsidRDefault="00CD32A4" w:rsidP="00CD32A4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CD32A4" w:rsidTr="004E46B1">
        <w:tc>
          <w:tcPr>
            <w:tcW w:w="540" w:type="dxa"/>
          </w:tcPr>
          <w:p w:rsidR="00CD32A4" w:rsidRDefault="00CD32A4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CD32A4" w:rsidRDefault="00AE4496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701" w:type="dxa"/>
          </w:tcPr>
          <w:p w:rsidR="00CD32A4" w:rsidRDefault="00AE4496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Материально-ответствен</w:t>
            </w:r>
            <w:r w:rsidR="00503D25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-</w:t>
            </w:r>
            <w:proofErr w:type="spellStart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ные</w:t>
            </w:r>
            <w:proofErr w:type="spellEnd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лица, заместитель директора по АХР.</w:t>
            </w:r>
          </w:p>
        </w:tc>
        <w:tc>
          <w:tcPr>
            <w:tcW w:w="5051" w:type="dxa"/>
          </w:tcPr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ценностей.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CD32A4" w:rsidRDefault="00AE4496" w:rsidP="00AE4496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1186" w:type="dxa"/>
          </w:tcPr>
          <w:p w:rsidR="00CD32A4" w:rsidRDefault="00AE4496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471" w:type="dxa"/>
          </w:tcPr>
          <w:p w:rsidR="00AE4496" w:rsidRPr="00EF148C" w:rsidRDefault="0074231C" w:rsidP="0074231C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</w:t>
            </w:r>
            <w:r w:rsidR="00AE4496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рганизация работы по </w:t>
            </w:r>
            <w:proofErr w:type="gramStart"/>
            <w:r w:rsidR="00AE4496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AE4496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деятельностью </w:t>
            </w:r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материально-ответственных лиц, заместителя директора по АХР </w:t>
            </w:r>
            <w:r w:rsidR="00AE4496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 участием представителей иных структурных подразделений образовательной организации.</w:t>
            </w:r>
          </w:p>
          <w:p w:rsidR="00CD32A4" w:rsidRDefault="00AE4496" w:rsidP="00AE4496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CD32A4" w:rsidTr="004E46B1">
        <w:tc>
          <w:tcPr>
            <w:tcW w:w="540" w:type="dxa"/>
          </w:tcPr>
          <w:p w:rsidR="00CD32A4" w:rsidRDefault="00CD32A4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CD32A4" w:rsidRDefault="00AE4496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</w:t>
            </w: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услуг для образовательной организации</w:t>
            </w:r>
          </w:p>
        </w:tc>
        <w:tc>
          <w:tcPr>
            <w:tcW w:w="1701" w:type="dxa"/>
          </w:tcPr>
          <w:p w:rsidR="00CD32A4" w:rsidRDefault="00AE4496" w:rsidP="0074231C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Директор,</w:t>
            </w:r>
            <w:r w:rsidR="00503D25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</w:t>
            </w:r>
            <w:r w:rsidR="0074231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заместитель директора по АХР (контрактный управляющий)</w:t>
            </w:r>
          </w:p>
        </w:tc>
        <w:tc>
          <w:tcPr>
            <w:tcW w:w="5051" w:type="dxa"/>
          </w:tcPr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Расстановка мнимых приоритетов по предмету, объемам, срокам удовлетворения потребности;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необоснованное расширение (ограничение) круга возможных поставщиков;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необоснованное расширение (сужение) круга удовлетворяющей потребности продукции;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необоснованное расширение (ограничение) упрощение (усложнение) необходимых условий контракта и оговорок относительно </w:t>
            </w: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их исполнения;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необоснованное завышение (занижение) цены объекта закупок;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необоснованное усложнение (упрощение) процедур определения поставщика;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неадекватный способ выбора размещения</w:t>
            </w:r>
            <w:r w:rsidR="0074231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</w:t>
            </w: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заказа по срокам, цене, объему, особенностям объекта закупки, конкурентоспособности и специфики рынка поставщиков;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размещение заказа аврально в конце года (квартала);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необоснованное затягивание или ускорение процесса осуществления закупок;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совершение сделок с нарушением установленного порядка требований закона в личных интересах;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заключение договоров без соблюдения установленной процедуры;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</w:p>
          <w:p w:rsidR="00CD32A4" w:rsidRDefault="00AE4496" w:rsidP="00AE4496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1186" w:type="dxa"/>
          </w:tcPr>
          <w:p w:rsidR="00CD32A4" w:rsidRDefault="00AE4496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471" w:type="dxa"/>
          </w:tcPr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Соблюдение при проведении закупок,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</w:t>
            </w:r>
          </w:p>
          <w:p w:rsidR="00AE4496" w:rsidRPr="00EF148C" w:rsidRDefault="00AE4496" w:rsidP="00AE4496">
            <w:pPr>
              <w:spacing w:after="150"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 </w:t>
            </w:r>
          </w:p>
          <w:p w:rsidR="00AE4496" w:rsidRPr="00EF148C" w:rsidRDefault="00AE4496" w:rsidP="00AE449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Разъяснение работникам образовательной организации, связанным с заключением контрактов и </w:t>
            </w: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договоров, о мерах ответственности за совершение коррупционных правонарушений.</w:t>
            </w:r>
          </w:p>
          <w:p w:rsidR="00AE4496" w:rsidRPr="00EF148C" w:rsidRDefault="00AE4496" w:rsidP="00AE4496">
            <w:pPr>
              <w:spacing w:after="150"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 </w:t>
            </w:r>
          </w:p>
          <w:p w:rsidR="00CD32A4" w:rsidRDefault="00AE4496" w:rsidP="00AE4496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CD32A4" w:rsidTr="004E46B1">
        <w:tc>
          <w:tcPr>
            <w:tcW w:w="540" w:type="dxa"/>
          </w:tcPr>
          <w:p w:rsidR="00CD32A4" w:rsidRDefault="00CD32A4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CD32A4" w:rsidRDefault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701" w:type="dxa"/>
          </w:tcPr>
          <w:p w:rsidR="00CD32A4" w:rsidRDefault="00BC3505" w:rsidP="0074231C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Д</w:t>
            </w:r>
            <w:r w:rsidR="0074231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иректор, заместители директора</w:t>
            </w:r>
          </w:p>
        </w:tc>
        <w:tc>
          <w:tcPr>
            <w:tcW w:w="5051" w:type="dxa"/>
          </w:tcPr>
          <w:p w:rsidR="00BC3505" w:rsidRPr="00EF148C" w:rsidRDefault="00BC3505" w:rsidP="00BC3505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Оплата рабочего времени не в полном объеме.</w:t>
            </w:r>
          </w:p>
          <w:p w:rsidR="00CD32A4" w:rsidRDefault="00BC3505" w:rsidP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186" w:type="dxa"/>
          </w:tcPr>
          <w:p w:rsidR="00CD32A4" w:rsidRDefault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471" w:type="dxa"/>
          </w:tcPr>
          <w:p w:rsidR="00BC3505" w:rsidRPr="00EF148C" w:rsidRDefault="00BC3505" w:rsidP="0074231C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Создание и работа экспертной комиссии по установлению стимулирующих выплат работникам образовательной организации.</w:t>
            </w:r>
          </w:p>
          <w:p w:rsidR="00BC3505" w:rsidRPr="00EF148C" w:rsidRDefault="00BC3505" w:rsidP="0074231C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Использование средств на оплату труда в строгом соответствии с Положением об оплате труда работников образовательной организации.</w:t>
            </w:r>
          </w:p>
          <w:p w:rsidR="0074231C" w:rsidRDefault="00BC3505" w:rsidP="00BC3505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Разъяснение ответственным лицам о мерах ответственности за совершение коррупционных правонарушений.</w:t>
            </w:r>
          </w:p>
          <w:p w:rsidR="00CD32A4" w:rsidRPr="0074231C" w:rsidRDefault="0074231C" w:rsidP="0074231C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Работа тарификационной</w:t>
            </w:r>
            <w:r w:rsidR="00BC3505"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комиссии по распределению учебной нагрузки.</w:t>
            </w:r>
          </w:p>
        </w:tc>
      </w:tr>
      <w:tr w:rsidR="00AE4496" w:rsidTr="004E46B1">
        <w:tc>
          <w:tcPr>
            <w:tcW w:w="540" w:type="dxa"/>
          </w:tcPr>
          <w:p w:rsidR="00AE4496" w:rsidRDefault="00AE4496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AE4496" w:rsidRDefault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1701" w:type="dxa"/>
          </w:tcPr>
          <w:p w:rsidR="00AE4496" w:rsidRDefault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gramStart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ответствен</w:t>
            </w:r>
            <w:r w:rsidR="00503D25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-</w:t>
            </w:r>
            <w:proofErr w:type="spellStart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лица.</w:t>
            </w:r>
          </w:p>
        </w:tc>
        <w:tc>
          <w:tcPr>
            <w:tcW w:w="5051" w:type="dxa"/>
          </w:tcPr>
          <w:p w:rsidR="00AE4496" w:rsidRDefault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Необъективная оценка деятельности педагогических работников, завышение результативности труда. Предоставление недостоверной информации</w:t>
            </w:r>
          </w:p>
        </w:tc>
        <w:tc>
          <w:tcPr>
            <w:tcW w:w="1186" w:type="dxa"/>
          </w:tcPr>
          <w:p w:rsidR="00AE4496" w:rsidRDefault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471" w:type="dxa"/>
          </w:tcPr>
          <w:p w:rsidR="00BC3505" w:rsidRPr="00EF148C" w:rsidRDefault="00BC3505" w:rsidP="00710DD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AE4496" w:rsidRDefault="00BC3505" w:rsidP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AE4496" w:rsidTr="004E46B1">
        <w:tc>
          <w:tcPr>
            <w:tcW w:w="540" w:type="dxa"/>
          </w:tcPr>
          <w:p w:rsidR="00AE4496" w:rsidRDefault="00AE4496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AE4496" w:rsidRDefault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E4496" w:rsidRDefault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Заместители директора, педагогические работники</w:t>
            </w:r>
          </w:p>
        </w:tc>
        <w:tc>
          <w:tcPr>
            <w:tcW w:w="5051" w:type="dxa"/>
          </w:tcPr>
          <w:p w:rsidR="00BC3505" w:rsidRPr="00EF148C" w:rsidRDefault="00BC3505" w:rsidP="00BC3505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Необъективность в выставлении оценки, завышение оценочных баллов для искусственного поддержания видимости успеваемости, знаний, умений, навыков.</w:t>
            </w:r>
          </w:p>
          <w:p w:rsidR="00AE4496" w:rsidRDefault="00BC3505" w:rsidP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Завышение оценочных баллов за вознаграждение или оказание услуг со стороны обучающихся либо их родителей (законных представителей).</w:t>
            </w:r>
          </w:p>
        </w:tc>
        <w:tc>
          <w:tcPr>
            <w:tcW w:w="1186" w:type="dxa"/>
          </w:tcPr>
          <w:p w:rsidR="00AE4496" w:rsidRDefault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471" w:type="dxa"/>
          </w:tcPr>
          <w:p w:rsidR="00BC3505" w:rsidRPr="00EF148C" w:rsidRDefault="00BC3505" w:rsidP="00710DD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BC3505" w:rsidRPr="00EF148C" w:rsidRDefault="00BC3505" w:rsidP="00710DD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 xml:space="preserve"> деятельностью педагогических работников.</w:t>
            </w:r>
          </w:p>
          <w:p w:rsidR="00BC3505" w:rsidRPr="00EF148C" w:rsidRDefault="00BC3505" w:rsidP="00710DD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Рассмотрение успеваемости обучающихся на заседаниях Методических объединений учителей-предметников.</w:t>
            </w:r>
          </w:p>
          <w:p w:rsidR="00AE4496" w:rsidRDefault="00BC3505" w:rsidP="00BC3505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BC3505" w:rsidTr="004E46B1">
        <w:tc>
          <w:tcPr>
            <w:tcW w:w="540" w:type="dxa"/>
          </w:tcPr>
          <w:p w:rsidR="00BC3505" w:rsidRDefault="00BC3505" w:rsidP="004E46B1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2120" w:type="dxa"/>
          </w:tcPr>
          <w:p w:rsidR="00BC3505" w:rsidRDefault="00785BA0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Приём на обучение в образовательную организацию</w:t>
            </w:r>
          </w:p>
        </w:tc>
        <w:tc>
          <w:tcPr>
            <w:tcW w:w="1701" w:type="dxa"/>
          </w:tcPr>
          <w:p w:rsidR="00BC3505" w:rsidRDefault="00785BA0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Директор</w:t>
            </w:r>
            <w:r w:rsidR="00710DD4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, секретарь</w:t>
            </w:r>
          </w:p>
        </w:tc>
        <w:tc>
          <w:tcPr>
            <w:tcW w:w="5051" w:type="dxa"/>
          </w:tcPr>
          <w:p w:rsidR="00BC3505" w:rsidRDefault="00785BA0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поступления.</w:t>
            </w:r>
          </w:p>
        </w:tc>
        <w:tc>
          <w:tcPr>
            <w:tcW w:w="1186" w:type="dxa"/>
          </w:tcPr>
          <w:p w:rsidR="00BC3505" w:rsidRDefault="00785BA0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471" w:type="dxa"/>
          </w:tcPr>
          <w:p w:rsidR="00785BA0" w:rsidRPr="00EF148C" w:rsidRDefault="00785BA0" w:rsidP="00710DD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Обеспечение открытой информации о наполняемости классов их количестве.</w:t>
            </w:r>
          </w:p>
          <w:p w:rsidR="00785BA0" w:rsidRPr="00EF148C" w:rsidRDefault="00785BA0" w:rsidP="00710DD4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Соблюдение административного регламента предоставления муниципальной услуги «Зачисление в общеобразовательное учреждение».</w:t>
            </w:r>
          </w:p>
          <w:p w:rsidR="00BC3505" w:rsidRDefault="00785BA0" w:rsidP="00785BA0"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Контроль со стороны директора и заместителей дире</w:t>
            </w:r>
            <w:r w:rsidR="00710DD4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ктора</w:t>
            </w:r>
          </w:p>
        </w:tc>
      </w:tr>
      <w:tr w:rsidR="00BC3505" w:rsidRPr="00710DD4" w:rsidTr="004E46B1">
        <w:tc>
          <w:tcPr>
            <w:tcW w:w="540" w:type="dxa"/>
          </w:tcPr>
          <w:p w:rsidR="00BC3505" w:rsidRPr="004E46B1" w:rsidRDefault="00BC3505" w:rsidP="004E46B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C3505" w:rsidRPr="00710DD4" w:rsidRDefault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D4">
              <w:rPr>
                <w:rFonts w:ascii="Times New Roman" w:hAnsi="Times New Roman" w:cs="Times New Roman"/>
                <w:sz w:val="24"/>
                <w:szCs w:val="24"/>
              </w:rPr>
              <w:t>Выдача документов об образовании государственного образца</w:t>
            </w:r>
          </w:p>
        </w:tc>
        <w:tc>
          <w:tcPr>
            <w:tcW w:w="1701" w:type="dxa"/>
          </w:tcPr>
          <w:p w:rsidR="00BC3505" w:rsidRPr="00710DD4" w:rsidRDefault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10DD4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5051" w:type="dxa"/>
          </w:tcPr>
          <w:p w:rsidR="00AF7A4B" w:rsidRPr="00EF148C" w:rsidRDefault="00AF7A4B" w:rsidP="00AF7A4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ценностей.</w:t>
            </w:r>
          </w:p>
          <w:p w:rsidR="00AF7A4B" w:rsidRPr="00EF148C" w:rsidRDefault="00AF7A4B" w:rsidP="00AF7A4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BC3505" w:rsidRPr="00710DD4" w:rsidRDefault="00AF7A4B" w:rsidP="00A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lastRenderedPageBreak/>
              <w:t>Отсутствие регулярного контроля наличия и сохранения имущества</w:t>
            </w:r>
          </w:p>
        </w:tc>
        <w:tc>
          <w:tcPr>
            <w:tcW w:w="1186" w:type="dxa"/>
          </w:tcPr>
          <w:p w:rsidR="00BC3505" w:rsidRPr="00710DD4" w:rsidRDefault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471" w:type="dxa"/>
          </w:tcPr>
          <w:p w:rsidR="00BC3505" w:rsidRPr="00710DD4" w:rsidRDefault="00F4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710D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0DD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окончании школы</w:t>
            </w:r>
          </w:p>
          <w:p w:rsidR="00F4661B" w:rsidRPr="00710DD4" w:rsidRDefault="00F4661B" w:rsidP="0071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проверке данных, </w:t>
            </w:r>
            <w:r w:rsidRPr="0071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вносимых в аттестат. </w:t>
            </w:r>
          </w:p>
        </w:tc>
      </w:tr>
      <w:tr w:rsidR="00E254F8" w:rsidRPr="00710DD4" w:rsidTr="004E46B1">
        <w:tc>
          <w:tcPr>
            <w:tcW w:w="540" w:type="dxa"/>
          </w:tcPr>
          <w:p w:rsidR="00E254F8" w:rsidRPr="004E46B1" w:rsidRDefault="00E254F8" w:rsidP="004E46B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254F8" w:rsidRPr="00710DD4" w:rsidRDefault="002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1701" w:type="dxa"/>
          </w:tcPr>
          <w:p w:rsidR="00E254F8" w:rsidRPr="00710DD4" w:rsidRDefault="002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библиотекарь, классные руководители, учителя-предметники</w:t>
            </w:r>
          </w:p>
        </w:tc>
        <w:tc>
          <w:tcPr>
            <w:tcW w:w="5051" w:type="dxa"/>
          </w:tcPr>
          <w:p w:rsidR="00E254F8" w:rsidRPr="00EF148C" w:rsidRDefault="00E23C8A" w:rsidP="00AF7A4B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Сбор денежных средств на покупку учебников, рабочих тетрадей</w:t>
            </w:r>
          </w:p>
        </w:tc>
        <w:tc>
          <w:tcPr>
            <w:tcW w:w="1186" w:type="dxa"/>
          </w:tcPr>
          <w:p w:rsidR="00E254F8" w:rsidRPr="00710DD4" w:rsidRDefault="00E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4471" w:type="dxa"/>
          </w:tcPr>
          <w:p w:rsidR="00E23C8A" w:rsidRDefault="00E23C8A">
            <w:pP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Своевременный учет наличия учебников и закупка недостающих.</w:t>
            </w:r>
          </w:p>
          <w:p w:rsidR="00E254F8" w:rsidRPr="00710DD4" w:rsidRDefault="00E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eastAsia="Times New Roman" w:hAnsi="Times New Roman" w:cs="Times New Roman"/>
                <w:color w:val="001919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7D40CC" w:rsidRDefault="007D40CC"/>
    <w:sectPr w:rsidR="007D40CC" w:rsidSect="007D40CC">
      <w:footerReference w:type="default" r:id="rId8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39" w:rsidRDefault="00722D39" w:rsidP="00722D39">
      <w:pPr>
        <w:spacing w:after="0" w:line="240" w:lineRule="auto"/>
      </w:pPr>
      <w:r>
        <w:separator/>
      </w:r>
    </w:p>
  </w:endnote>
  <w:endnote w:type="continuationSeparator" w:id="0">
    <w:p w:rsidR="00722D39" w:rsidRDefault="00722D39" w:rsidP="0072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157789"/>
      <w:docPartObj>
        <w:docPartGallery w:val="Page Numbers (Bottom of Page)"/>
        <w:docPartUnique/>
      </w:docPartObj>
    </w:sdtPr>
    <w:sdtEndPr/>
    <w:sdtContent>
      <w:p w:rsidR="00722D39" w:rsidRDefault="00722D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D7">
          <w:rPr>
            <w:noProof/>
          </w:rPr>
          <w:t>6</w:t>
        </w:r>
        <w:r>
          <w:fldChar w:fldCharType="end"/>
        </w:r>
      </w:p>
    </w:sdtContent>
  </w:sdt>
  <w:p w:rsidR="00722D39" w:rsidRDefault="00722D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39" w:rsidRDefault="00722D39" w:rsidP="00722D39">
      <w:pPr>
        <w:spacing w:after="0" w:line="240" w:lineRule="auto"/>
      </w:pPr>
      <w:r>
        <w:separator/>
      </w:r>
    </w:p>
  </w:footnote>
  <w:footnote w:type="continuationSeparator" w:id="0">
    <w:p w:rsidR="00722D39" w:rsidRDefault="00722D39" w:rsidP="0072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B29E0"/>
    <w:multiLevelType w:val="hybridMultilevel"/>
    <w:tmpl w:val="7ED40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A4922"/>
    <w:multiLevelType w:val="hybridMultilevel"/>
    <w:tmpl w:val="ABCAE684"/>
    <w:lvl w:ilvl="0" w:tplc="0419000F">
      <w:start w:val="1"/>
      <w:numFmt w:val="decimal"/>
      <w:lvlText w:val="%1."/>
      <w:lvlJc w:val="left"/>
      <w:pPr>
        <w:ind w:left="2760" w:hanging="360"/>
      </w:p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2"/>
    <w:rsid w:val="00002DFA"/>
    <w:rsid w:val="00011BEC"/>
    <w:rsid w:val="00012C3C"/>
    <w:rsid w:val="000207F1"/>
    <w:rsid w:val="00026765"/>
    <w:rsid w:val="000319A9"/>
    <w:rsid w:val="00036B57"/>
    <w:rsid w:val="000419F4"/>
    <w:rsid w:val="00041D8C"/>
    <w:rsid w:val="00042A52"/>
    <w:rsid w:val="0004382D"/>
    <w:rsid w:val="00047141"/>
    <w:rsid w:val="000502AE"/>
    <w:rsid w:val="00055ACD"/>
    <w:rsid w:val="00063D8E"/>
    <w:rsid w:val="00065640"/>
    <w:rsid w:val="00071E21"/>
    <w:rsid w:val="000730F2"/>
    <w:rsid w:val="00075E23"/>
    <w:rsid w:val="00081816"/>
    <w:rsid w:val="00084939"/>
    <w:rsid w:val="00084E28"/>
    <w:rsid w:val="000A0488"/>
    <w:rsid w:val="000A505C"/>
    <w:rsid w:val="000C0F7A"/>
    <w:rsid w:val="000C1F5A"/>
    <w:rsid w:val="000C5CD2"/>
    <w:rsid w:val="000C66C1"/>
    <w:rsid w:val="000D614A"/>
    <w:rsid w:val="000E2EFD"/>
    <w:rsid w:val="000F0176"/>
    <w:rsid w:val="000F03C4"/>
    <w:rsid w:val="000F2AE7"/>
    <w:rsid w:val="00100917"/>
    <w:rsid w:val="00100918"/>
    <w:rsid w:val="001066A2"/>
    <w:rsid w:val="00106F17"/>
    <w:rsid w:val="00115E1E"/>
    <w:rsid w:val="00116663"/>
    <w:rsid w:val="00132000"/>
    <w:rsid w:val="001349E9"/>
    <w:rsid w:val="001416BA"/>
    <w:rsid w:val="001445F7"/>
    <w:rsid w:val="00151B19"/>
    <w:rsid w:val="00160CFB"/>
    <w:rsid w:val="00165683"/>
    <w:rsid w:val="00170B70"/>
    <w:rsid w:val="001779A8"/>
    <w:rsid w:val="001819D5"/>
    <w:rsid w:val="00181AD7"/>
    <w:rsid w:val="001853BF"/>
    <w:rsid w:val="00193F76"/>
    <w:rsid w:val="001A4F20"/>
    <w:rsid w:val="001B1186"/>
    <w:rsid w:val="001B2E25"/>
    <w:rsid w:val="001B5987"/>
    <w:rsid w:val="001B5EBF"/>
    <w:rsid w:val="001B7A48"/>
    <w:rsid w:val="001B7D30"/>
    <w:rsid w:val="001C10A4"/>
    <w:rsid w:val="001C7A74"/>
    <w:rsid w:val="001F662E"/>
    <w:rsid w:val="00200BDD"/>
    <w:rsid w:val="0020433E"/>
    <w:rsid w:val="00206E4D"/>
    <w:rsid w:val="0021670F"/>
    <w:rsid w:val="002247AA"/>
    <w:rsid w:val="0022657C"/>
    <w:rsid w:val="00226C3D"/>
    <w:rsid w:val="00232133"/>
    <w:rsid w:val="00235343"/>
    <w:rsid w:val="002436BE"/>
    <w:rsid w:val="00243FCA"/>
    <w:rsid w:val="00244F5A"/>
    <w:rsid w:val="002458B1"/>
    <w:rsid w:val="0025328A"/>
    <w:rsid w:val="00257DE5"/>
    <w:rsid w:val="00260895"/>
    <w:rsid w:val="002641B2"/>
    <w:rsid w:val="00267E2F"/>
    <w:rsid w:val="00274214"/>
    <w:rsid w:val="00276D3E"/>
    <w:rsid w:val="002859BD"/>
    <w:rsid w:val="00285D41"/>
    <w:rsid w:val="00286BD3"/>
    <w:rsid w:val="00286C8E"/>
    <w:rsid w:val="00287AE4"/>
    <w:rsid w:val="00290F07"/>
    <w:rsid w:val="00294E72"/>
    <w:rsid w:val="002A76F5"/>
    <w:rsid w:val="002A77AD"/>
    <w:rsid w:val="002B0F40"/>
    <w:rsid w:val="002B3D0F"/>
    <w:rsid w:val="002F7265"/>
    <w:rsid w:val="003047EA"/>
    <w:rsid w:val="0030632E"/>
    <w:rsid w:val="00314235"/>
    <w:rsid w:val="00322ADF"/>
    <w:rsid w:val="00323081"/>
    <w:rsid w:val="00324D69"/>
    <w:rsid w:val="00341CE2"/>
    <w:rsid w:val="003468CF"/>
    <w:rsid w:val="00347399"/>
    <w:rsid w:val="00374AB5"/>
    <w:rsid w:val="003763E9"/>
    <w:rsid w:val="00385D35"/>
    <w:rsid w:val="003926C0"/>
    <w:rsid w:val="00392FD2"/>
    <w:rsid w:val="003B182A"/>
    <w:rsid w:val="003B182D"/>
    <w:rsid w:val="003B1F91"/>
    <w:rsid w:val="003B5A11"/>
    <w:rsid w:val="003C05E9"/>
    <w:rsid w:val="003C713B"/>
    <w:rsid w:val="003D04FB"/>
    <w:rsid w:val="003D1C5F"/>
    <w:rsid w:val="003D1E5E"/>
    <w:rsid w:val="003D237D"/>
    <w:rsid w:val="003E1F0A"/>
    <w:rsid w:val="004166DC"/>
    <w:rsid w:val="00421D96"/>
    <w:rsid w:val="004255D4"/>
    <w:rsid w:val="004321C5"/>
    <w:rsid w:val="00437ADF"/>
    <w:rsid w:val="00444114"/>
    <w:rsid w:val="00452782"/>
    <w:rsid w:val="00460452"/>
    <w:rsid w:val="00461D01"/>
    <w:rsid w:val="00481E00"/>
    <w:rsid w:val="00484117"/>
    <w:rsid w:val="00486069"/>
    <w:rsid w:val="00486E67"/>
    <w:rsid w:val="00493683"/>
    <w:rsid w:val="004B1129"/>
    <w:rsid w:val="004B3601"/>
    <w:rsid w:val="004C3B0B"/>
    <w:rsid w:val="004D7242"/>
    <w:rsid w:val="004E3C33"/>
    <w:rsid w:val="004E46B1"/>
    <w:rsid w:val="004E4B60"/>
    <w:rsid w:val="004F0E34"/>
    <w:rsid w:val="004F19B0"/>
    <w:rsid w:val="004F41B3"/>
    <w:rsid w:val="004F45E7"/>
    <w:rsid w:val="00501FF0"/>
    <w:rsid w:val="00503D25"/>
    <w:rsid w:val="0050510F"/>
    <w:rsid w:val="00506EEB"/>
    <w:rsid w:val="005167BA"/>
    <w:rsid w:val="00534016"/>
    <w:rsid w:val="0053637A"/>
    <w:rsid w:val="005408E1"/>
    <w:rsid w:val="00545468"/>
    <w:rsid w:val="00545A43"/>
    <w:rsid w:val="00545F07"/>
    <w:rsid w:val="005460AD"/>
    <w:rsid w:val="00557C8B"/>
    <w:rsid w:val="005749DF"/>
    <w:rsid w:val="00574C39"/>
    <w:rsid w:val="005774C6"/>
    <w:rsid w:val="00585A0E"/>
    <w:rsid w:val="00590ACC"/>
    <w:rsid w:val="00591EB8"/>
    <w:rsid w:val="005A0558"/>
    <w:rsid w:val="005A5FDD"/>
    <w:rsid w:val="005B0661"/>
    <w:rsid w:val="005B3003"/>
    <w:rsid w:val="005C0A37"/>
    <w:rsid w:val="005C3E42"/>
    <w:rsid w:val="005C708E"/>
    <w:rsid w:val="005D0416"/>
    <w:rsid w:val="005D1115"/>
    <w:rsid w:val="005D12DA"/>
    <w:rsid w:val="005D2D08"/>
    <w:rsid w:val="005E11AA"/>
    <w:rsid w:val="005E6366"/>
    <w:rsid w:val="00600447"/>
    <w:rsid w:val="00602F85"/>
    <w:rsid w:val="00606523"/>
    <w:rsid w:val="00610253"/>
    <w:rsid w:val="00615755"/>
    <w:rsid w:val="00620BC1"/>
    <w:rsid w:val="00624D53"/>
    <w:rsid w:val="006261CB"/>
    <w:rsid w:val="00630B36"/>
    <w:rsid w:val="00643E08"/>
    <w:rsid w:val="0064418B"/>
    <w:rsid w:val="00645213"/>
    <w:rsid w:val="00652866"/>
    <w:rsid w:val="00656124"/>
    <w:rsid w:val="00662A06"/>
    <w:rsid w:val="00662CEB"/>
    <w:rsid w:val="00663CE8"/>
    <w:rsid w:val="00663CFD"/>
    <w:rsid w:val="00667599"/>
    <w:rsid w:val="00672B16"/>
    <w:rsid w:val="006913DE"/>
    <w:rsid w:val="00693B2D"/>
    <w:rsid w:val="006A5AEB"/>
    <w:rsid w:val="006A6D79"/>
    <w:rsid w:val="006A78A6"/>
    <w:rsid w:val="006C6A3F"/>
    <w:rsid w:val="006C6ABC"/>
    <w:rsid w:val="006D24D7"/>
    <w:rsid w:val="006D5C73"/>
    <w:rsid w:val="006D736E"/>
    <w:rsid w:val="006E4654"/>
    <w:rsid w:val="006E57E9"/>
    <w:rsid w:val="006F6EAE"/>
    <w:rsid w:val="006F7D1D"/>
    <w:rsid w:val="007020C9"/>
    <w:rsid w:val="007027F0"/>
    <w:rsid w:val="00707AE2"/>
    <w:rsid w:val="00710DD4"/>
    <w:rsid w:val="00714147"/>
    <w:rsid w:val="00715301"/>
    <w:rsid w:val="00722D39"/>
    <w:rsid w:val="007259B0"/>
    <w:rsid w:val="00733990"/>
    <w:rsid w:val="0074129E"/>
    <w:rsid w:val="0074231C"/>
    <w:rsid w:val="0074327D"/>
    <w:rsid w:val="00743877"/>
    <w:rsid w:val="007463E3"/>
    <w:rsid w:val="007469A8"/>
    <w:rsid w:val="00746B64"/>
    <w:rsid w:val="00747B74"/>
    <w:rsid w:val="00747FEB"/>
    <w:rsid w:val="00752761"/>
    <w:rsid w:val="00754EF9"/>
    <w:rsid w:val="00761336"/>
    <w:rsid w:val="0076224B"/>
    <w:rsid w:val="00764740"/>
    <w:rsid w:val="00767FDC"/>
    <w:rsid w:val="007720B1"/>
    <w:rsid w:val="0077560E"/>
    <w:rsid w:val="00785BA0"/>
    <w:rsid w:val="007912AB"/>
    <w:rsid w:val="00797195"/>
    <w:rsid w:val="007A2DD2"/>
    <w:rsid w:val="007A386D"/>
    <w:rsid w:val="007A7AE5"/>
    <w:rsid w:val="007B6D4C"/>
    <w:rsid w:val="007C1997"/>
    <w:rsid w:val="007D40CC"/>
    <w:rsid w:val="007D6CFB"/>
    <w:rsid w:val="007E358F"/>
    <w:rsid w:val="007E36AC"/>
    <w:rsid w:val="007F59E1"/>
    <w:rsid w:val="007F6BAC"/>
    <w:rsid w:val="008015AD"/>
    <w:rsid w:val="00801F05"/>
    <w:rsid w:val="00822E9E"/>
    <w:rsid w:val="008240BD"/>
    <w:rsid w:val="0083236A"/>
    <w:rsid w:val="008328D7"/>
    <w:rsid w:val="008332D8"/>
    <w:rsid w:val="00835EFA"/>
    <w:rsid w:val="00842D89"/>
    <w:rsid w:val="008502E3"/>
    <w:rsid w:val="0085531D"/>
    <w:rsid w:val="00855B95"/>
    <w:rsid w:val="00861587"/>
    <w:rsid w:val="00871C36"/>
    <w:rsid w:val="00874075"/>
    <w:rsid w:val="00877678"/>
    <w:rsid w:val="0088076D"/>
    <w:rsid w:val="00882B23"/>
    <w:rsid w:val="00885719"/>
    <w:rsid w:val="00897FB4"/>
    <w:rsid w:val="008A512D"/>
    <w:rsid w:val="008A65AB"/>
    <w:rsid w:val="008B4A20"/>
    <w:rsid w:val="008C379B"/>
    <w:rsid w:val="008C4AC0"/>
    <w:rsid w:val="008C7494"/>
    <w:rsid w:val="008E6BC2"/>
    <w:rsid w:val="008F2F80"/>
    <w:rsid w:val="008F453A"/>
    <w:rsid w:val="008F6BD3"/>
    <w:rsid w:val="00902DB5"/>
    <w:rsid w:val="009105B3"/>
    <w:rsid w:val="00913D93"/>
    <w:rsid w:val="00922862"/>
    <w:rsid w:val="00923D5C"/>
    <w:rsid w:val="00927910"/>
    <w:rsid w:val="00930433"/>
    <w:rsid w:val="00940ED9"/>
    <w:rsid w:val="0094352D"/>
    <w:rsid w:val="00943EAD"/>
    <w:rsid w:val="00945F25"/>
    <w:rsid w:val="009631D8"/>
    <w:rsid w:val="0096396C"/>
    <w:rsid w:val="00972A43"/>
    <w:rsid w:val="00980155"/>
    <w:rsid w:val="009813D0"/>
    <w:rsid w:val="00984CF9"/>
    <w:rsid w:val="0098753D"/>
    <w:rsid w:val="009943B6"/>
    <w:rsid w:val="009B12A4"/>
    <w:rsid w:val="009C04FC"/>
    <w:rsid w:val="009C576C"/>
    <w:rsid w:val="009C670F"/>
    <w:rsid w:val="009D29D1"/>
    <w:rsid w:val="009E2EB8"/>
    <w:rsid w:val="009E3FA7"/>
    <w:rsid w:val="009E6926"/>
    <w:rsid w:val="009F05FC"/>
    <w:rsid w:val="009F2328"/>
    <w:rsid w:val="009F2A9B"/>
    <w:rsid w:val="009F5A3D"/>
    <w:rsid w:val="00A00A4C"/>
    <w:rsid w:val="00A153E7"/>
    <w:rsid w:val="00A16948"/>
    <w:rsid w:val="00A24307"/>
    <w:rsid w:val="00A30BCD"/>
    <w:rsid w:val="00A32F0D"/>
    <w:rsid w:val="00A36D08"/>
    <w:rsid w:val="00A55431"/>
    <w:rsid w:val="00A55708"/>
    <w:rsid w:val="00A57165"/>
    <w:rsid w:val="00A57742"/>
    <w:rsid w:val="00A65E5A"/>
    <w:rsid w:val="00A66AD9"/>
    <w:rsid w:val="00A81EF3"/>
    <w:rsid w:val="00A8411A"/>
    <w:rsid w:val="00A90F01"/>
    <w:rsid w:val="00A916B7"/>
    <w:rsid w:val="00A96766"/>
    <w:rsid w:val="00AA6CB0"/>
    <w:rsid w:val="00AB464C"/>
    <w:rsid w:val="00AB4949"/>
    <w:rsid w:val="00AC07DF"/>
    <w:rsid w:val="00AC7734"/>
    <w:rsid w:val="00AC7DB7"/>
    <w:rsid w:val="00AD36FD"/>
    <w:rsid w:val="00AD3E1D"/>
    <w:rsid w:val="00AD4AE3"/>
    <w:rsid w:val="00AE07D9"/>
    <w:rsid w:val="00AE4496"/>
    <w:rsid w:val="00AE6674"/>
    <w:rsid w:val="00AF11C7"/>
    <w:rsid w:val="00AF6870"/>
    <w:rsid w:val="00AF7A4B"/>
    <w:rsid w:val="00B017A8"/>
    <w:rsid w:val="00B20280"/>
    <w:rsid w:val="00B2392B"/>
    <w:rsid w:val="00B31C33"/>
    <w:rsid w:val="00B43E7F"/>
    <w:rsid w:val="00B53ABC"/>
    <w:rsid w:val="00B60D8F"/>
    <w:rsid w:val="00B6258B"/>
    <w:rsid w:val="00B7709E"/>
    <w:rsid w:val="00B867F1"/>
    <w:rsid w:val="00B93B07"/>
    <w:rsid w:val="00BB3C07"/>
    <w:rsid w:val="00BB5E53"/>
    <w:rsid w:val="00BC238F"/>
    <w:rsid w:val="00BC3505"/>
    <w:rsid w:val="00BC3FF2"/>
    <w:rsid w:val="00BC55E2"/>
    <w:rsid w:val="00BC6D32"/>
    <w:rsid w:val="00BD4A12"/>
    <w:rsid w:val="00BD64D4"/>
    <w:rsid w:val="00BE3AC2"/>
    <w:rsid w:val="00BF16F1"/>
    <w:rsid w:val="00BF24AC"/>
    <w:rsid w:val="00BF52C4"/>
    <w:rsid w:val="00C01F84"/>
    <w:rsid w:val="00C044D4"/>
    <w:rsid w:val="00C05ACA"/>
    <w:rsid w:val="00C1704F"/>
    <w:rsid w:val="00C21887"/>
    <w:rsid w:val="00C50B91"/>
    <w:rsid w:val="00C50FB7"/>
    <w:rsid w:val="00C51DF1"/>
    <w:rsid w:val="00C65199"/>
    <w:rsid w:val="00C804DC"/>
    <w:rsid w:val="00C83152"/>
    <w:rsid w:val="00C903EF"/>
    <w:rsid w:val="00C92DD2"/>
    <w:rsid w:val="00C94697"/>
    <w:rsid w:val="00C94DCC"/>
    <w:rsid w:val="00CB0923"/>
    <w:rsid w:val="00CB737F"/>
    <w:rsid w:val="00CC089E"/>
    <w:rsid w:val="00CC5811"/>
    <w:rsid w:val="00CC5E52"/>
    <w:rsid w:val="00CD32A4"/>
    <w:rsid w:val="00CD37A1"/>
    <w:rsid w:val="00CD58A2"/>
    <w:rsid w:val="00CD5A2A"/>
    <w:rsid w:val="00CE0599"/>
    <w:rsid w:val="00CE2FA3"/>
    <w:rsid w:val="00CE5E08"/>
    <w:rsid w:val="00CF49A1"/>
    <w:rsid w:val="00CF49E2"/>
    <w:rsid w:val="00D012FF"/>
    <w:rsid w:val="00D0561D"/>
    <w:rsid w:val="00D16E8B"/>
    <w:rsid w:val="00D17D3A"/>
    <w:rsid w:val="00D21C2F"/>
    <w:rsid w:val="00D37742"/>
    <w:rsid w:val="00D420EB"/>
    <w:rsid w:val="00D4561A"/>
    <w:rsid w:val="00D47927"/>
    <w:rsid w:val="00D52A60"/>
    <w:rsid w:val="00D61936"/>
    <w:rsid w:val="00D64EF0"/>
    <w:rsid w:val="00D73235"/>
    <w:rsid w:val="00D777BD"/>
    <w:rsid w:val="00D87E2D"/>
    <w:rsid w:val="00D90E62"/>
    <w:rsid w:val="00DA7454"/>
    <w:rsid w:val="00DB7F14"/>
    <w:rsid w:val="00DC1EB9"/>
    <w:rsid w:val="00DC304E"/>
    <w:rsid w:val="00DD1A64"/>
    <w:rsid w:val="00DD5259"/>
    <w:rsid w:val="00DD5CEC"/>
    <w:rsid w:val="00E00387"/>
    <w:rsid w:val="00E0162B"/>
    <w:rsid w:val="00E20D55"/>
    <w:rsid w:val="00E23C38"/>
    <w:rsid w:val="00E23C8A"/>
    <w:rsid w:val="00E254F8"/>
    <w:rsid w:val="00E264EA"/>
    <w:rsid w:val="00E301C9"/>
    <w:rsid w:val="00E30ECF"/>
    <w:rsid w:val="00E32F52"/>
    <w:rsid w:val="00E34347"/>
    <w:rsid w:val="00E44CA8"/>
    <w:rsid w:val="00E45345"/>
    <w:rsid w:val="00E4617E"/>
    <w:rsid w:val="00E57BE8"/>
    <w:rsid w:val="00E621E8"/>
    <w:rsid w:val="00E63918"/>
    <w:rsid w:val="00E63AD2"/>
    <w:rsid w:val="00E65391"/>
    <w:rsid w:val="00E80633"/>
    <w:rsid w:val="00E94E9C"/>
    <w:rsid w:val="00E97BBA"/>
    <w:rsid w:val="00EA2ED9"/>
    <w:rsid w:val="00EA44DF"/>
    <w:rsid w:val="00EC1196"/>
    <w:rsid w:val="00EC2713"/>
    <w:rsid w:val="00ED132A"/>
    <w:rsid w:val="00ED6592"/>
    <w:rsid w:val="00EE2CE5"/>
    <w:rsid w:val="00EE67F3"/>
    <w:rsid w:val="00EF4036"/>
    <w:rsid w:val="00F02BF2"/>
    <w:rsid w:val="00F14292"/>
    <w:rsid w:val="00F21119"/>
    <w:rsid w:val="00F23338"/>
    <w:rsid w:val="00F26EAD"/>
    <w:rsid w:val="00F278BD"/>
    <w:rsid w:val="00F30702"/>
    <w:rsid w:val="00F30A6E"/>
    <w:rsid w:val="00F31C7A"/>
    <w:rsid w:val="00F34D35"/>
    <w:rsid w:val="00F4661B"/>
    <w:rsid w:val="00F517B6"/>
    <w:rsid w:val="00F51EEB"/>
    <w:rsid w:val="00F52FE6"/>
    <w:rsid w:val="00F539A6"/>
    <w:rsid w:val="00F613C0"/>
    <w:rsid w:val="00F657F5"/>
    <w:rsid w:val="00F73A97"/>
    <w:rsid w:val="00F74829"/>
    <w:rsid w:val="00F8018F"/>
    <w:rsid w:val="00F91545"/>
    <w:rsid w:val="00F916EF"/>
    <w:rsid w:val="00F95693"/>
    <w:rsid w:val="00FB70F5"/>
    <w:rsid w:val="00FB79B7"/>
    <w:rsid w:val="00FB7D78"/>
    <w:rsid w:val="00FC5B41"/>
    <w:rsid w:val="00FC69F9"/>
    <w:rsid w:val="00FD433B"/>
    <w:rsid w:val="00FD59EE"/>
    <w:rsid w:val="00FD65BC"/>
    <w:rsid w:val="00FE5967"/>
    <w:rsid w:val="00FE79F9"/>
    <w:rsid w:val="00FF02D5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D39"/>
  </w:style>
  <w:style w:type="paragraph" w:styleId="a6">
    <w:name w:val="footer"/>
    <w:basedOn w:val="a"/>
    <w:link w:val="a7"/>
    <w:uiPriority w:val="99"/>
    <w:unhideWhenUsed/>
    <w:rsid w:val="0072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D39"/>
  </w:style>
  <w:style w:type="paragraph" w:styleId="a8">
    <w:name w:val="List Paragraph"/>
    <w:basedOn w:val="a"/>
    <w:uiPriority w:val="34"/>
    <w:qFormat/>
    <w:rsid w:val="004E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D39"/>
  </w:style>
  <w:style w:type="paragraph" w:styleId="a6">
    <w:name w:val="footer"/>
    <w:basedOn w:val="a"/>
    <w:link w:val="a7"/>
    <w:uiPriority w:val="99"/>
    <w:unhideWhenUsed/>
    <w:rsid w:val="0072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D39"/>
  </w:style>
  <w:style w:type="paragraph" w:styleId="a8">
    <w:name w:val="List Paragraph"/>
    <w:basedOn w:val="a"/>
    <w:uiPriority w:val="34"/>
    <w:qFormat/>
    <w:rsid w:val="004E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27</cp:revision>
  <dcterms:created xsi:type="dcterms:W3CDTF">2016-10-17T19:31:00Z</dcterms:created>
  <dcterms:modified xsi:type="dcterms:W3CDTF">2017-11-24T09:59:00Z</dcterms:modified>
</cp:coreProperties>
</file>