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Противодействие коррупции</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 которым отводится центральное место в реализации антикоррупционного законодательства и обеспечении его неукоснительного соблюдения.</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Прокуратура Российской Федерации – это единая федеральная централизованная система органов, осуществляющих надзор за соблюдением Конституции Российской Федерации от имени Российской Федерации и исполнением законов</w:t>
      </w:r>
      <w:r>
        <w:rPr>
          <w:rFonts w:ascii="Times New Roman" w:hAnsi="Times New Roman" w:cs="Times New Roman"/>
          <w:sz w:val="24"/>
          <w:szCs w:val="24"/>
        </w:rPr>
        <w:t>, действующих на ее территории.</w:t>
      </w:r>
      <w:bookmarkStart w:id="0" w:name="_GoBack"/>
      <w:bookmarkEnd w:id="0"/>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ВЗЯТКА может быть в виде денег, ценных бумаг, иного имущества либо в виде незаконных оказания услуг имущественного характера или предоста</w:t>
      </w:r>
      <w:r>
        <w:rPr>
          <w:rFonts w:ascii="Times New Roman" w:hAnsi="Times New Roman" w:cs="Times New Roman"/>
          <w:sz w:val="24"/>
          <w:szCs w:val="24"/>
        </w:rPr>
        <w:t>вления иных имущественных прав.</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НАКАЗАНИЕ ЗА ПО</w:t>
      </w:r>
      <w:r>
        <w:rPr>
          <w:rFonts w:ascii="Times New Roman" w:hAnsi="Times New Roman" w:cs="Times New Roman"/>
          <w:sz w:val="24"/>
          <w:szCs w:val="24"/>
        </w:rPr>
        <w:t>ЛУЧЕНИЕ ВЗЯТКИ (СТ. 29D УК РФ):</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 xml:space="preserve">ШТРАФ до 5 миллионов рублей или в размере заработной платы или </w:t>
      </w:r>
      <w:proofErr w:type="gramStart"/>
      <w:r w:rsidRPr="003D0270">
        <w:rPr>
          <w:rFonts w:ascii="Times New Roman" w:hAnsi="Times New Roman" w:cs="Times New Roman"/>
          <w:sz w:val="24"/>
          <w:szCs w:val="24"/>
        </w:rPr>
        <w:t>иного дохода</w:t>
      </w:r>
      <w:proofErr w:type="gramEnd"/>
      <w:r w:rsidRPr="003D0270">
        <w:rPr>
          <w:rFonts w:ascii="Times New Roman" w:hAnsi="Times New Roman" w:cs="Times New Roman"/>
          <w:sz w:val="24"/>
          <w:szCs w:val="24"/>
        </w:rPr>
        <w:t xml:space="preserve"> осужденного за период до 5 лет или в размере до стократной суммы взятки с лишением права занимать </w:t>
      </w:r>
      <w:proofErr w:type="spellStart"/>
      <w:r w:rsidRPr="003D0270">
        <w:rPr>
          <w:rFonts w:ascii="Times New Roman" w:hAnsi="Times New Roman" w:cs="Times New Roman"/>
          <w:sz w:val="24"/>
          <w:szCs w:val="24"/>
        </w:rPr>
        <w:t>пределенные</w:t>
      </w:r>
      <w:proofErr w:type="spellEnd"/>
      <w:r w:rsidRPr="003D0270">
        <w:rPr>
          <w:rFonts w:ascii="Times New Roman" w:hAnsi="Times New Roman" w:cs="Times New Roman"/>
          <w:sz w:val="24"/>
          <w:szCs w:val="24"/>
        </w:rPr>
        <w:t xml:space="preserve"> должности или заниматься определенной деятельностью на срок до 15 лет;</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НАКАЗАНИЕ ЗА ДАЧУ ВЗЯТКИ</w:t>
      </w:r>
      <w:r>
        <w:rPr>
          <w:rFonts w:ascii="Times New Roman" w:hAnsi="Times New Roman" w:cs="Times New Roman"/>
          <w:sz w:val="24"/>
          <w:szCs w:val="24"/>
        </w:rPr>
        <w:t xml:space="preserve"> (СТ. 291 УК РФ):</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 xml:space="preserve">ШТРАФ до 4 миллионов рублей или в размере заработной платы или </w:t>
      </w:r>
      <w:proofErr w:type="gramStart"/>
      <w:r w:rsidRPr="003D0270">
        <w:rPr>
          <w:rFonts w:ascii="Times New Roman" w:hAnsi="Times New Roman" w:cs="Times New Roman"/>
          <w:sz w:val="24"/>
          <w:szCs w:val="24"/>
        </w:rPr>
        <w:t>иного дохода</w:t>
      </w:r>
      <w:proofErr w:type="gramEnd"/>
      <w:r w:rsidRPr="003D0270">
        <w:rPr>
          <w:rFonts w:ascii="Times New Roman" w:hAnsi="Times New Roman" w:cs="Times New Roman"/>
          <w:sz w:val="24"/>
          <w:szCs w:val="24"/>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НАКАЗАНИЕ ЗА ПОСРЕДНИЧЕСТВО ВО ВЗ</w:t>
      </w:r>
      <w:r>
        <w:rPr>
          <w:rFonts w:ascii="Times New Roman" w:hAnsi="Times New Roman" w:cs="Times New Roman"/>
          <w:sz w:val="24"/>
          <w:szCs w:val="24"/>
        </w:rPr>
        <w:t>ЯТОЧНИЧЕСТВЕ (СТ. 291.1 УК РФ):</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 xml:space="preserve">ШТРАФ до 3 миллионов рублей или в размере заработной платы или </w:t>
      </w:r>
      <w:proofErr w:type="gramStart"/>
      <w:r w:rsidRPr="003D0270">
        <w:rPr>
          <w:rFonts w:ascii="Times New Roman" w:hAnsi="Times New Roman" w:cs="Times New Roman"/>
          <w:sz w:val="24"/>
          <w:szCs w:val="24"/>
        </w:rPr>
        <w:t>иного дохода</w:t>
      </w:r>
      <w:proofErr w:type="gramEnd"/>
      <w:r w:rsidRPr="003D0270">
        <w:rPr>
          <w:rFonts w:ascii="Times New Roman" w:hAnsi="Times New Roman" w:cs="Times New Roman"/>
          <w:sz w:val="24"/>
          <w:szCs w:val="24"/>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 xml:space="preserve">НАКАЗАНИЕ ЗА МЕЛКОЕ ВЗЯТОЧНИЧЕСТВО (ст. 291.2 УК РФ), а именно за получение, дачу взятки лично или через посредника в размере, </w:t>
      </w:r>
      <w:r>
        <w:rPr>
          <w:rFonts w:ascii="Times New Roman" w:hAnsi="Times New Roman" w:cs="Times New Roman"/>
          <w:sz w:val="24"/>
          <w:szCs w:val="24"/>
        </w:rPr>
        <w:t>не превышающем 10 тысяч рублей:</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 xml:space="preserve">ШТРАФ до 1 миллиона рублей или в размере заработной платы или </w:t>
      </w:r>
      <w:proofErr w:type="gramStart"/>
      <w:r w:rsidRPr="003D0270">
        <w:rPr>
          <w:rFonts w:ascii="Times New Roman" w:hAnsi="Times New Roman" w:cs="Times New Roman"/>
          <w:sz w:val="24"/>
          <w:szCs w:val="24"/>
        </w:rPr>
        <w:t>иного дохода</w:t>
      </w:r>
      <w:proofErr w:type="gramEnd"/>
      <w:r w:rsidRPr="003D0270">
        <w:rPr>
          <w:rFonts w:ascii="Times New Roman" w:hAnsi="Times New Roman" w:cs="Times New Roman"/>
          <w:sz w:val="24"/>
          <w:szCs w:val="24"/>
        </w:rPr>
        <w:t xml:space="preserve"> осужденного за период до 1 года;</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lastRenderedPageBreak/>
        <w:t>ИСПРАВИТЕЛЬНЫЕ РАБОТЫ на срок до 3 лет;</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ОГРАНИЧЕНИЕ СВОБОДЫ на срок до 4 лет;</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ЛИШЕНИЕ СВОБОДЫ на срок до 3 лет</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 xml:space="preserve">ЛИЦА,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rsidRPr="003D0270">
        <w:rPr>
          <w:rFonts w:ascii="Times New Roman" w:hAnsi="Times New Roman" w:cs="Times New Roman"/>
          <w:sz w:val="24"/>
          <w:szCs w:val="24"/>
        </w:rPr>
        <w:t>ЛИЦА</w:t>
      </w:r>
      <w:proofErr w:type="gramEnd"/>
      <w:r w:rsidRPr="003D0270">
        <w:rPr>
          <w:rFonts w:ascii="Times New Roman" w:hAnsi="Times New Roman" w:cs="Times New Roman"/>
          <w:sz w:val="24"/>
          <w:szCs w:val="24"/>
        </w:rPr>
        <w:t xml:space="preserve"> ЛИБО ЛИЦО ПОСЛЕ СОВЕРШЕНИЯ ПРЕСТУПЛЕНИЯ ДОБРОВОЛЬНО СООБЩИЛО В ОРГАН, ИМЕЮЩИЙ ПРАВО ВОЗБУДИТЬ УГОЛОВНОЕ ДЕЛО ПО ДАННОМУ ФАКТУ.</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ВЫ МОЖЕТЕ ОСТАНОВИТЬ КОРРУПЦИЮ!</w:t>
      </w:r>
    </w:p>
    <w:p w:rsidR="003D0270"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СООБЩАЙТЕ О ФАКТАХ КОРРУПЦИИ!</w:t>
      </w:r>
    </w:p>
    <w:p w:rsidR="00B91CC3" w:rsidRPr="003D0270" w:rsidRDefault="003D0270" w:rsidP="003D0270">
      <w:pPr>
        <w:rPr>
          <w:rFonts w:ascii="Times New Roman" w:hAnsi="Times New Roman" w:cs="Times New Roman"/>
          <w:sz w:val="24"/>
          <w:szCs w:val="24"/>
        </w:rPr>
      </w:pPr>
      <w:r w:rsidRPr="003D0270">
        <w:rPr>
          <w:rFonts w:ascii="Times New Roman" w:hAnsi="Times New Roman" w:cs="Times New Roman"/>
          <w:sz w:val="24"/>
          <w:szCs w:val="24"/>
        </w:rPr>
        <w:t>На официальном сайте ГЕНЕРАЛЬНОЙ ПРОКУРАТУРЫ РОССИЙСКОЙ ФЕДЕРАЦИИ http://genproc.gov.ru на странице «ПРОТИВОДЕЙСТВИЕ КОРРУПЦИИ» принимаются сообщения о фактах коррупции</w:t>
      </w:r>
    </w:p>
    <w:sectPr w:rsidR="00B91CC3" w:rsidRPr="003D0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4F"/>
    <w:rsid w:val="003C384F"/>
    <w:rsid w:val="003D0270"/>
    <w:rsid w:val="00B9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40DE8-A960-42BE-B08A-79B5B03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2018-11-19T11:43:00Z</dcterms:created>
  <dcterms:modified xsi:type="dcterms:W3CDTF">2018-11-19T11:48:00Z</dcterms:modified>
</cp:coreProperties>
</file>